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60" w:rsidRPr="00EE6160" w:rsidRDefault="00EE6160" w:rsidP="00EE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E616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«По дороге домой  с математикой»</w:t>
      </w:r>
    </w:p>
    <w:p w:rsidR="00EE6160" w:rsidRPr="00EE6160" w:rsidRDefault="00EE6160" w:rsidP="00EE6160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E616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   Современные условия жизни, не позволяют родителям уделять достаточно времени своим детям. Конечно, было бы просто замечательно, если бы мамы и папы больше общались с детьми, чаще бы играли в совместные игры. Но что, же делать, если действительно нет достаточно времени для общения с ребенком, и уж тем более для совместных игр? </w:t>
      </w:r>
    </w:p>
    <w:p w:rsidR="00EE6160" w:rsidRPr="00EE6160" w:rsidRDefault="00EE6160" w:rsidP="00EE6160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E616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Учитывая тот момент, что общение родителей с детьми происходит большей частью по дороге в детский сад и вечером домой, мы предлагаем вам несколько вариантов математических игр, благодаря которым, дорога в детский сад превратится в познавательное, увлекательное, интересное путешествие, как для Вас, так и для вашего ребёнка. </w:t>
      </w:r>
      <w:r w:rsidRPr="00EE616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EE616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«Ниже - выше».</w:t>
      </w:r>
    </w:p>
    <w:p w:rsidR="00EE6160" w:rsidRPr="00EE6160" w:rsidRDefault="00EE6160" w:rsidP="00EE6160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E6160">
        <w:rPr>
          <w:rFonts w:ascii="Times New Roman" w:eastAsia="Times New Roman" w:hAnsi="Times New Roman" w:cs="Times New Roman"/>
          <w:sz w:val="36"/>
          <w:szCs w:val="36"/>
          <w:lang w:eastAsia="ru-RU"/>
        </w:rPr>
        <w:t>Игра направлена на формирование у ребенка представлений о величине предметов. Например: «Покажи мне самый высокий дом, а теперь покажи дом, который ниже». Можно выбрать любые другие предметы — деревья, скамейки, кусты, заборы и т. д. </w:t>
      </w:r>
    </w:p>
    <w:p w:rsidR="00EE6160" w:rsidRPr="00EE6160" w:rsidRDefault="00EE6160" w:rsidP="00EE6160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E616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«Цвета».</w:t>
      </w:r>
      <w:r w:rsidRPr="00EE616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</w:r>
      <w:r w:rsidRPr="00EE6160">
        <w:rPr>
          <w:rFonts w:ascii="Times New Roman" w:eastAsia="Times New Roman" w:hAnsi="Times New Roman" w:cs="Times New Roman"/>
          <w:sz w:val="36"/>
          <w:szCs w:val="36"/>
          <w:lang w:eastAsia="ru-RU"/>
        </w:rPr>
        <w:t>Игра развивает логическое мышление, наблюдательность. Предложите ребёнку назвать предметы, которые он видит вокруг себя, красного цвета, затем зелёного и так далее. </w:t>
      </w:r>
      <w:r w:rsidRPr="00EE6160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EE616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«Посчитаем вместе».</w:t>
      </w:r>
    </w:p>
    <w:p w:rsidR="00EE6160" w:rsidRPr="00EE6160" w:rsidRDefault="00EE6160" w:rsidP="00EE6160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E6160">
        <w:rPr>
          <w:rFonts w:ascii="Times New Roman" w:eastAsia="Times New Roman" w:hAnsi="Times New Roman" w:cs="Times New Roman"/>
          <w:sz w:val="36"/>
          <w:szCs w:val="36"/>
          <w:lang w:eastAsia="ru-RU"/>
        </w:rPr>
        <w:t>Игра развивает логическое мышление. В непринужденной форме у ребенка формируются навыки счета. Вы можете вместе с ребенком посчитать машины, дома, деревья. Можно считать вместе, можно предложить ребенку самостоятельно посчитать, можно считать по очереди. Главное, чтобы это было весело и интересно. </w:t>
      </w:r>
    </w:p>
    <w:p w:rsidR="00EE6160" w:rsidRPr="00EE6160" w:rsidRDefault="00EE6160" w:rsidP="00EE6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E616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«Геометрические фигуры».</w:t>
      </w:r>
    </w:p>
    <w:p w:rsidR="00EE6160" w:rsidRPr="00EE6160" w:rsidRDefault="00EE6160" w:rsidP="00EE6160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E6160">
        <w:rPr>
          <w:rFonts w:ascii="Times New Roman" w:eastAsia="Times New Roman" w:hAnsi="Times New Roman" w:cs="Times New Roman"/>
          <w:sz w:val="36"/>
          <w:szCs w:val="36"/>
          <w:lang w:eastAsia="ru-RU"/>
        </w:rPr>
        <w:t>Игра направлена на формировании у ребёнка представлений о геометрических фигурах. Предложите ребёнку назвать предметы, которые он знает, круглой формы, затем треугольной и так далее. </w:t>
      </w:r>
    </w:p>
    <w:p w:rsidR="00EE6160" w:rsidRPr="00EE6160" w:rsidRDefault="00EE6160" w:rsidP="00EE6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E616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«Назови лишнее слово».</w:t>
      </w:r>
    </w:p>
    <w:p w:rsidR="00EE6160" w:rsidRPr="00EE6160" w:rsidRDefault="00EE6160" w:rsidP="00EE6160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E6160">
        <w:rPr>
          <w:rFonts w:ascii="Times New Roman" w:eastAsia="Times New Roman" w:hAnsi="Times New Roman" w:cs="Times New Roman"/>
          <w:sz w:val="36"/>
          <w:szCs w:val="36"/>
          <w:lang w:eastAsia="ru-RU"/>
        </w:rPr>
        <w:t>Данная игра поможет развить у ребенка математические представления. Взрослый называет слова и предлагает ребенку назвать «лишнее» слово, а затем объяснить, почему это слово «лишнее». Например: 1. Мяч, кубик, солнце, обруч. (Лишнее слово – кубик, потому что он квадратной формы, а все остальные предметы круглой формы). 2. Вишня, огурец, помидор, клубника. (Лишнее слово – огурец, потому что он зелёного цвета, а все остальные – красного).</w:t>
      </w:r>
    </w:p>
    <w:p w:rsidR="00EE6160" w:rsidRPr="00EE6160" w:rsidRDefault="00EE6160" w:rsidP="00EE6160">
      <w:pPr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E6160">
        <w:rPr>
          <w:rFonts w:ascii="Times New Roman" w:eastAsia="Times New Roman" w:hAnsi="Times New Roman" w:cs="Times New Roman"/>
          <w:sz w:val="36"/>
          <w:szCs w:val="36"/>
          <w:lang w:eastAsia="ru-RU"/>
        </w:rPr>
        <w:t>Представленные игры способствуют не только установлению более тесных отношений между вами и вашим ребенком, но так же направлены на развитие памяти, внимания, мышления, восприятия, воображения, речи вашего ребенка.</w:t>
      </w:r>
    </w:p>
    <w:p w:rsidR="00EE6160" w:rsidRDefault="00EE6160" w:rsidP="00EE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E616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Уважаемые, родители, больше играйте с детьми! </w:t>
      </w:r>
    </w:p>
    <w:p w:rsidR="00EE6160" w:rsidRPr="00EE6160" w:rsidRDefault="00EE6160" w:rsidP="00EE6160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bookmarkStart w:id="0" w:name="_GoBack"/>
      <w:bookmarkEnd w:id="0"/>
    </w:p>
    <w:p w:rsidR="00EE6160" w:rsidRPr="00EE6160" w:rsidRDefault="00EE6160" w:rsidP="00EE6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E616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94D590D" wp14:editId="675E12E0">
            <wp:extent cx="3400425" cy="2529916"/>
            <wp:effectExtent l="0" t="0" r="0" b="0"/>
            <wp:docPr id="2" name="Рисунок 2" descr="https://00.img.avito.st/1280x960/4584549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00.img.avito.st/1280x960/45845497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5" t="10022" r="11678" b="3264"/>
                    <a:stretch/>
                  </pic:blipFill>
                  <pic:spPr bwMode="auto">
                    <a:xfrm>
                      <a:off x="0" y="0"/>
                      <a:ext cx="3400425" cy="252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6160" w:rsidRDefault="00EE6160" w:rsidP="00EE6160">
      <w:pPr>
        <w:pStyle w:val="a3"/>
        <w:spacing w:before="0" w:beforeAutospacing="0" w:after="240" w:afterAutospacing="0"/>
        <w:jc w:val="center"/>
        <w:rPr>
          <w:color w:val="000000"/>
          <w:sz w:val="28"/>
          <w:szCs w:val="28"/>
        </w:rPr>
      </w:pPr>
    </w:p>
    <w:p w:rsidR="00591C7E" w:rsidRDefault="00591C7E"/>
    <w:sectPr w:rsidR="00591C7E" w:rsidSect="00EE6160">
      <w:pgSz w:w="11906" w:h="16838"/>
      <w:pgMar w:top="1134" w:right="850" w:bottom="1134" w:left="1701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A3"/>
    <w:rsid w:val="000D50A3"/>
    <w:rsid w:val="00591C7E"/>
    <w:rsid w:val="00EE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1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6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2020-12-12T15:48:00Z</dcterms:created>
  <dcterms:modified xsi:type="dcterms:W3CDTF">2020-12-12T15:49:00Z</dcterms:modified>
</cp:coreProperties>
</file>