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36"/>
          <w:szCs w:val="36"/>
        </w:rPr>
        <w:t>Использование пальчиковой гимнастики для развития речи детей младшего дошкольного возраста 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   </w:t>
      </w:r>
      <w:r>
        <w:rPr>
          <w:color w:val="231F20"/>
          <w:sz w:val="27"/>
          <w:szCs w:val="27"/>
        </w:rPr>
        <w:t>Известный педагог В.А. Сухомлинский сказал: "Ум ребенка находится на кончиках его пальцев, "Рука – это инструмент всех инструментов", заключал еще Аристотель. "Рука – это своего рода внешний мозг", - писал Кант.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   </w:t>
      </w:r>
      <w:r>
        <w:rPr>
          <w:color w:val="231F20"/>
          <w:sz w:val="27"/>
          <w:szCs w:val="27"/>
        </w:rPr>
        <w:t>Эти выводы не случайны. Действительно, рука имеет большое "представительство" в коре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14700" cy="1809750"/>
            <wp:effectExtent l="0" t="0" r="0" b="0"/>
            <wp:wrapSquare wrapText="bothSides"/>
            <wp:docPr id="5" name="Рисунок 5" descr="hello_html_m419c6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19c601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головного мозга, поэтому пальчиковая гимнастика имеет большое значение для развития ребенка.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   </w:t>
      </w:r>
      <w:r>
        <w:rPr>
          <w:color w:val="231F20"/>
          <w:sz w:val="27"/>
          <w:szCs w:val="27"/>
        </w:rPr>
        <w:t>Одним из самых распространенных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видов пальчиковой гимнастики являются пальчиковые игры. Выполняя пальчиками различные упражнения, ребенок развивает мелкие движения рук. Пальцы и кисти приобретают хорошую подвижность, гибкость, исчезает скованность движений. Как правило, если движения пальцев развиты в соответствии с возрастом, то и речевое развитие ребенка в пределах возрастной нормы. Поэтому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подготовки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   </w:t>
      </w:r>
      <w:r>
        <w:rPr>
          <w:color w:val="231F20"/>
          <w:sz w:val="27"/>
          <w:szCs w:val="27"/>
        </w:rPr>
        <w:t xml:space="preserve">Все движения организма и речевая моторика имеют единые механизмы, поэтому развитие тонкой моторики рук благотворно сказывается на развитии речи ребенка. </w:t>
      </w:r>
      <w:proofErr w:type="gramStart"/>
      <w:r>
        <w:rPr>
          <w:color w:val="231F20"/>
          <w:sz w:val="27"/>
          <w:szCs w:val="27"/>
        </w:rPr>
        <w:t xml:space="preserve">В фольклоре существует масса </w:t>
      </w:r>
      <w:proofErr w:type="spellStart"/>
      <w:r>
        <w:rPr>
          <w:color w:val="231F20"/>
          <w:sz w:val="27"/>
          <w:szCs w:val="27"/>
        </w:rPr>
        <w:t>потешек</w:t>
      </w:r>
      <w:proofErr w:type="spellEnd"/>
      <w:r>
        <w:rPr>
          <w:color w:val="231F20"/>
          <w:sz w:val="27"/>
          <w:szCs w:val="27"/>
        </w:rPr>
        <w:t>, в которых сочетаются речь и движения рук.</w:t>
      </w:r>
      <w:proofErr w:type="gramEnd"/>
      <w:r>
        <w:rPr>
          <w:color w:val="231F20"/>
          <w:sz w:val="27"/>
          <w:szCs w:val="27"/>
        </w:rPr>
        <w:t xml:space="preserve"> Любому ребенку не помешают массаж рук в доречевом периоде, а пальчиковые игры в сопровождении стихов не только разовьют мелкую моторику и речь, но и умение слушать. Ребенок научится понимать смысл </w:t>
      </w:r>
      <w:proofErr w:type="gramStart"/>
      <w:r>
        <w:rPr>
          <w:color w:val="231F20"/>
          <w:sz w:val="27"/>
          <w:szCs w:val="27"/>
        </w:rPr>
        <w:t>услышанного</w:t>
      </w:r>
      <w:proofErr w:type="gramEnd"/>
      <w:r>
        <w:rPr>
          <w:color w:val="231F20"/>
          <w:sz w:val="27"/>
          <w:szCs w:val="27"/>
        </w:rPr>
        <w:t xml:space="preserve"> и улавливать ритм речи.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   </w:t>
      </w:r>
      <w:r>
        <w:rPr>
          <w:color w:val="231F20"/>
          <w:sz w:val="27"/>
          <w:szCs w:val="27"/>
        </w:rPr>
        <w:t>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Ученые рассматривают пальчиковые игры как соединение пальцевой пластики с выразительным речевым интонированием, создание пальчикового театра, формирование образно-ассоциативного мышления. А это значит, что пальчиковая гимнастика влияет не просто на развитие речи, но и на ее выразительность, формирование творческих способностей.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lastRenderedPageBreak/>
        <w:t>    </w:t>
      </w:r>
      <w:r>
        <w:rPr>
          <w:color w:val="231F20"/>
          <w:sz w:val="27"/>
          <w:szCs w:val="27"/>
        </w:rPr>
        <w:t>Пальчиковые игры не только влияют на развитие речи, но прелесть их еще и в том, что они мгновенно переключают внимание малыша с капризов или нервозности на телесные ощущения – и успокаивают. Это прекрасное занятие, когда ребенка больше нечем занять (например, в дороге или в очереди).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28925" cy="2124075"/>
            <wp:effectExtent l="0" t="0" r="9525" b="9525"/>
            <wp:wrapSquare wrapText="bothSides"/>
            <wp:docPr id="4" name="Рисунок 4" descr="hello_html_5baa0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baa06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   </w:t>
      </w:r>
      <w:r>
        <w:rPr>
          <w:color w:val="231F20"/>
          <w:sz w:val="27"/>
          <w:szCs w:val="27"/>
        </w:rPr>
        <w:t>Просто прикасаетесь к пальчику и говорите: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>«Здравствуй, пальчик, выходи. На Юлю</w:t>
      </w:r>
      <w:r>
        <w:rPr>
          <w:rStyle w:val="a4"/>
          <w:b/>
          <w:bCs/>
          <w:color w:val="231F20"/>
        </w:rPr>
        <w:t> </w:t>
      </w:r>
      <w:r>
        <w:rPr>
          <w:rStyle w:val="a4"/>
          <w:color w:val="231F20"/>
        </w:rPr>
        <w:t>(называете имя своего ребенка)</w:t>
      </w:r>
      <w:r>
        <w:rPr>
          <w:rStyle w:val="a4"/>
          <w:b/>
          <w:bCs/>
          <w:color w:val="231F20"/>
        </w:rPr>
        <w:t> </w:t>
      </w:r>
      <w:r>
        <w:rPr>
          <w:color w:val="231F20"/>
        </w:rPr>
        <w:t>погляди.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>Вот твоя ладошка – наклоняйся, крошка</w:t>
      </w:r>
      <w:proofErr w:type="gramStart"/>
      <w:r>
        <w:rPr>
          <w:rStyle w:val="a4"/>
          <w:b/>
          <w:bCs/>
          <w:color w:val="231F20"/>
        </w:rPr>
        <w:t>.</w:t>
      </w:r>
      <w:r>
        <w:rPr>
          <w:rStyle w:val="a4"/>
          <w:color w:val="231F20"/>
        </w:rPr>
        <w:t>(</w:t>
      </w:r>
      <w:proofErr w:type="gramEnd"/>
      <w:r>
        <w:rPr>
          <w:rStyle w:val="a4"/>
          <w:color w:val="231F20"/>
        </w:rPr>
        <w:t>Касаетесь пальчиком ладошки.)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>Вот твоя ладошка – поднимайся, крошка</w:t>
      </w:r>
      <w:r>
        <w:rPr>
          <w:i/>
          <w:iCs/>
          <w:color w:val="231F20"/>
        </w:rPr>
        <w:t>».</w:t>
      </w:r>
      <w:r>
        <w:rPr>
          <w:rStyle w:val="a4"/>
          <w:b/>
          <w:bCs/>
          <w:color w:val="231F20"/>
        </w:rPr>
        <w:t> </w:t>
      </w:r>
      <w:r>
        <w:rPr>
          <w:rStyle w:val="a4"/>
          <w:color w:val="231F20"/>
        </w:rPr>
        <w:t>(Выпрямляете пальчик.)</w:t>
      </w:r>
      <w:r>
        <w:rPr>
          <w:b/>
          <w:bCs/>
          <w:i/>
          <w:iCs/>
          <w:color w:val="231F20"/>
          <w:sz w:val="27"/>
          <w:szCs w:val="27"/>
        </w:rPr>
        <w:br/>
      </w:r>
      <w:r>
        <w:rPr>
          <w:color w:val="231F20"/>
        </w:rPr>
        <w:t>Затем, берете следующий пальчик и повторяете то же самое. И так со всеми десятью.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 xml:space="preserve">При помощи пальцев можно инсценировать рифмованные истории, </w:t>
      </w:r>
      <w:proofErr w:type="spellStart"/>
      <w:r>
        <w:rPr>
          <w:color w:val="231F20"/>
          <w:sz w:val="27"/>
          <w:szCs w:val="27"/>
        </w:rPr>
        <w:t>потешки</w:t>
      </w:r>
      <w:proofErr w:type="spellEnd"/>
      <w:r>
        <w:rPr>
          <w:color w:val="231F20"/>
          <w:sz w:val="27"/>
          <w:szCs w:val="27"/>
        </w:rPr>
        <w:t>.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>1)</w:t>
      </w:r>
      <w:r>
        <w:rPr>
          <w:b/>
          <w:bCs/>
          <w:color w:val="231F20"/>
        </w:rPr>
        <w:t> «</w:t>
      </w:r>
      <w:r>
        <w:rPr>
          <w:color w:val="231F20"/>
        </w:rPr>
        <w:t>Ты, утенок, не пищи, лучше маму поищи</w:t>
      </w:r>
      <w:r>
        <w:rPr>
          <w:b/>
          <w:bCs/>
          <w:color w:val="231F20"/>
        </w:rPr>
        <w:t>» </w:t>
      </w:r>
      <w:r>
        <w:rPr>
          <w:rStyle w:val="a4"/>
          <w:color w:val="231F20"/>
        </w:rPr>
        <w:t>(Сжимание и разжимание  пальцев рук</w:t>
      </w:r>
      <w:r>
        <w:rPr>
          <w:color w:val="231F20"/>
        </w:rPr>
        <w:t>)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>2) «Водичка, водичка, умой мое личико</w:t>
      </w:r>
      <w:r>
        <w:rPr>
          <w:b/>
          <w:bCs/>
          <w:color w:val="231F20"/>
        </w:rPr>
        <w:t>….»(</w:t>
      </w:r>
      <w:r>
        <w:rPr>
          <w:rStyle w:val="a4"/>
          <w:color w:val="231F20"/>
        </w:rPr>
        <w:t>Выполнение движений в соответствии с текстом</w:t>
      </w:r>
      <w:r>
        <w:rPr>
          <w:color w:val="231F20"/>
        </w:rPr>
        <w:t>).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>3) </w:t>
      </w:r>
      <w:r>
        <w:rPr>
          <w:rStyle w:val="a4"/>
          <w:color w:val="231F20"/>
        </w:rPr>
        <w:t>Массаж пальцев.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>«Мышка мыла мышам лапку, каждый пальчик по порядку.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>Вот намылила большой, сполоснув потом водой.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>Не забыла и указку, смыв с нее и грязь, и краску.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>Средний мылила усердно, самый грязный был, наверно».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Предлагаем вашему вниманию примеры пальчиковых игр и упражнений, используемых в работе с детьми 3 – 4 лет: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28900" cy="2628900"/>
            <wp:effectExtent l="0" t="0" r="0" b="0"/>
            <wp:wrapSquare wrapText="bothSides"/>
            <wp:docPr id="3" name="Рисунок 3" descr="hello_html_54e10b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4e10b7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Действия выполняются согласно тексту.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Кто это?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Кто мурлычет под рукой?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Носик розовый такой.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кого это усы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Удивительной красы?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Пьет из блюдца молоко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шагает так легко,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Лапкой умывается.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он называется?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Кошки – мышки</w:t>
      </w:r>
      <w:r>
        <w:rPr>
          <w:color w:val="000000"/>
          <w:sz w:val="21"/>
          <w:szCs w:val="21"/>
        </w:rPr>
        <w:t>.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Вот кулак, а вот ладошка,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 ладошку села кошка.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Села мышек посчитать,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Раз, два, три, четыре, пять.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Мышки очень испугались,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норки быстро разбежались.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lastRenderedPageBreak/>
        <w:t>Кто это?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86075" cy="3505200"/>
            <wp:effectExtent l="0" t="0" r="9525" b="0"/>
            <wp:wrapSquare wrapText="bothSides"/>
            <wp:docPr id="2" name="Рисунок 2" descr="hello_html_40e3df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0e3df7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Кто мурлычет под рукой?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Носик розовый такой.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 кого это усы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Удивительной красы?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Пьет из блюдца молоко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 шагает так легко,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Лапкой умывается.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Как он называется?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Кошачья песенка.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67025" cy="2790825"/>
            <wp:effectExtent l="0" t="0" r="9525" b="9525"/>
            <wp:wrapSquare wrapText="bothSides"/>
            <wp:docPr id="1" name="Рисунок 1" descr="hello_html_4d1b35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d1b356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«Мяу, мяу!» - котики поют,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Ушки чешут, когти точат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И </w:t>
      </w:r>
      <w:proofErr w:type="spellStart"/>
      <w:r>
        <w:rPr>
          <w:color w:val="000000"/>
          <w:sz w:val="21"/>
          <w:szCs w:val="21"/>
        </w:rPr>
        <w:t>мурлыкают</w:t>
      </w:r>
      <w:proofErr w:type="spellEnd"/>
      <w:r>
        <w:rPr>
          <w:color w:val="000000"/>
          <w:sz w:val="21"/>
          <w:szCs w:val="21"/>
        </w:rPr>
        <w:t>.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«Мяу, мяу!» - котики поют,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Лапки лижут, носик моют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И </w:t>
      </w:r>
      <w:proofErr w:type="spellStart"/>
      <w:r>
        <w:rPr>
          <w:color w:val="000000"/>
          <w:sz w:val="21"/>
          <w:szCs w:val="21"/>
        </w:rPr>
        <w:t>мурлыкают</w:t>
      </w:r>
      <w:proofErr w:type="spellEnd"/>
      <w:r>
        <w:rPr>
          <w:color w:val="000000"/>
          <w:sz w:val="21"/>
          <w:szCs w:val="21"/>
        </w:rPr>
        <w:t>.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«Мяу, мяу!» - котики поют,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Вдруг усищи растопырят!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И </w:t>
      </w:r>
      <w:proofErr w:type="spellStart"/>
      <w:r>
        <w:rPr>
          <w:color w:val="000000"/>
          <w:sz w:val="21"/>
          <w:szCs w:val="21"/>
        </w:rPr>
        <w:t>мурлыкают</w:t>
      </w:r>
      <w:proofErr w:type="spellEnd"/>
      <w:r>
        <w:rPr>
          <w:color w:val="000000"/>
          <w:sz w:val="21"/>
          <w:szCs w:val="21"/>
        </w:rPr>
        <w:t>.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«Мяу, мяу!» - котики поют.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    Регулярное повторение двигательных упражнений для пальцев способствует развитию внимания, мышления, памяти, оказывает благоприятное влияние на речь ребенка.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   </w:t>
      </w:r>
      <w:r>
        <w:rPr>
          <w:color w:val="231F20"/>
          <w:sz w:val="27"/>
          <w:szCs w:val="27"/>
        </w:rPr>
        <w:t>В заключение хотелось бы отметить, что степень увлечения малыша пальчиковыми играми целиком и полностью зависит от взрослого. Поэтому с детками помладше следует быть ласковыми и спокойными, а прикосновения должны отличаться осторожностью, а для малышей старше четырех-пяти лет очень важным аспектом является выразительная мимика и интересная речь взрослого.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1"/>
          <w:szCs w:val="21"/>
        </w:rPr>
        <w:t>    </w:t>
      </w:r>
      <w:r>
        <w:rPr>
          <w:color w:val="231F20"/>
          <w:sz w:val="27"/>
          <w:szCs w:val="27"/>
        </w:rPr>
        <w:t>Такое близкое общение обязательно доставит малышу море положительных эмоций, а также создаст почву для его гармоничного развития, как интеллектуального, так и эмоционального. </w:t>
      </w: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color w:val="231F20"/>
          <w:sz w:val="27"/>
          <w:szCs w:val="27"/>
        </w:rPr>
      </w:pP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color w:val="231F20"/>
          <w:sz w:val="27"/>
          <w:szCs w:val="27"/>
        </w:rPr>
      </w:pP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color w:val="231F20"/>
          <w:sz w:val="27"/>
          <w:szCs w:val="27"/>
        </w:rPr>
      </w:pPr>
    </w:p>
    <w:p w:rsidR="00D14EC0" w:rsidRDefault="00D14EC0" w:rsidP="00D14EC0">
      <w:pPr>
        <w:pStyle w:val="a3"/>
        <w:shd w:val="clear" w:color="auto" w:fill="FFFFFF"/>
        <w:spacing w:before="0" w:beforeAutospacing="0" w:after="0" w:afterAutospacing="0"/>
        <w:rPr>
          <w:color w:val="231F20"/>
          <w:sz w:val="27"/>
          <w:szCs w:val="27"/>
        </w:rPr>
      </w:pPr>
    </w:p>
    <w:p w:rsidR="000C58D7" w:rsidRPr="00D14EC0" w:rsidRDefault="000C58D7" w:rsidP="00D14EC0">
      <w:pPr>
        <w:pStyle w:val="a3"/>
        <w:shd w:val="clear" w:color="auto" w:fill="FFFFFF"/>
        <w:spacing w:before="0" w:beforeAutospacing="0" w:after="0" w:afterAutospacing="0"/>
        <w:jc w:val="right"/>
        <w:rPr>
          <w:color w:val="231F20"/>
          <w:sz w:val="27"/>
          <w:szCs w:val="27"/>
        </w:rPr>
      </w:pPr>
      <w:bookmarkStart w:id="0" w:name="_GoBack"/>
      <w:bookmarkEnd w:id="0"/>
    </w:p>
    <w:sectPr w:rsidR="000C58D7" w:rsidRPr="00D14EC0" w:rsidSect="000C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EC0"/>
    <w:rsid w:val="000C4D21"/>
    <w:rsid w:val="000C58D7"/>
    <w:rsid w:val="00713342"/>
    <w:rsid w:val="00D14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4E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4E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FIRO</cp:lastModifiedBy>
  <cp:revision>2</cp:revision>
  <dcterms:created xsi:type="dcterms:W3CDTF">2019-01-18T04:57:00Z</dcterms:created>
  <dcterms:modified xsi:type="dcterms:W3CDTF">2022-10-02T12:55:00Z</dcterms:modified>
</cp:coreProperties>
</file>