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F609" w14:textId="4FEAE6A5" w:rsid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>
        <w:rPr>
          <w:rFonts w:ascii="Fira Sans Condensed" w:eastAsia="Times New Roman" w:hAnsi="Fira Sans Condensed" w:cs="Times New Roman"/>
          <w:noProof/>
          <w:color w:val="212529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19F1559" wp14:editId="1E58A3C4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3314700" cy="3314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3A7AC" w14:textId="68183743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Питание — поступление в организм и усвоение им веществ, необходимых для роста, жизнедеятельности и воспроизводства. С биологической точки зрения питание обеспечивает организм источниками энергии, субстратами для биосинтеза, витаминами и минеральными веществами, водой. Недостаточность или избыточность питания являются основной причиной нарушения метаболизма. Удовлетворение пластических и энергетических потребностей организма служит критерием для формирования норм питания. В свою очередь, нормы питания, определяющие величины потребления пищевых веществ, основываются на данных научных исследований обмена жиров, белков, углеводов, воды, минеральных веществ, витаминов у различных групп населения. Так называемые </w:t>
      </w:r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физиологические нормы питания 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являются научно обоснованным в количественном и качественном аспектах пищевым рационом, полностью покрывающим потребности организма человека в энергии и обеспечивающие его всеми необходимыми для метаболизма экзогенными веществами в достаточных количествах и в оптимальных (сбалансированных) соотношениях. Существуют нормы, разработанные Всемирной организацией здравоохранения, и нормы, утвержденные в отдельных странах. В России действуют «Нормы физиологических потребностей в энергии и пищевых веществах для различных групп населения Российской Федерации» (Методические рекомендации Минздравсоцразвития РФ 2. 3. 1.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2432-08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). Суточная потребность в питательных веществах устанавливается либо в соответствии с «Нормами …», которые рассчитаны на «среднего» мужчину массой тела 70 кг и «среднюю» женщину массой тела 60 кг, либо путем расчета индивидуальной потребности индивидуума в г/кг веса или на 1000 ккал энергозатрат. При определении физиологических норм питания с учетом удовлетворения потребностей организма в пластических веществах исходят из того, что большинство из них может синтезироваться в организме; другие вещества (незаменимые аминокислоты, незаменимые жирные кислоты, все минеральные вещества и микроэлементы, витамины) в организме человека не синтезируются и должны поступать с пищей.</w:t>
      </w:r>
    </w:p>
    <w:p w14:paraId="763432D2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lastRenderedPageBreak/>
        <w:t>В состав продуктов питания входят пищевые вещества или нутриенты, которые являются органическими и неорганическими элементами. Их подразделяют на следующие виды:</w:t>
      </w:r>
    </w:p>
    <w:p w14:paraId="4B8E8B1D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– пищевые вещества, необходимые в больших количествах организму (десятки граммов в сутки) – </w:t>
      </w:r>
      <w:proofErr w:type="spellStart"/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макронутриенты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 (см. в разделе 1. 6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) ;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это белки, углеводы, жиры – основные компоненты пищи, представляющие собой пластический материал и энергоносители, вода;</w:t>
      </w:r>
    </w:p>
    <w:p w14:paraId="367BB5DF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– пищевые вещества, которые требуются организму в малых количествах (миллиграммы, микрограммы) – </w:t>
      </w:r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микронутриенты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 (см. в разделе 1. 6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) ;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это витамины, ряд минеральных веществ, принимающие участие в процессе усвоения энергии, в координации различных функций, в процессах развития и роста организма.</w:t>
      </w:r>
    </w:p>
    <w:p w14:paraId="42FCF9CA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Кроме этого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все нутриенты могут быть разделены на:</w:t>
      </w:r>
    </w:p>
    <w:p w14:paraId="7E0782AF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1. </w:t>
      </w:r>
      <w:proofErr w:type="spellStart"/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Эссенциальные</w:t>
      </w:r>
      <w:proofErr w:type="spellEnd"/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 xml:space="preserve"> нутриенты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 (незаменимые), являющиеся жизненно необходимыми пищевыми веществами для организма, недостаток либо отсутствие которых в рационе питания становятся причиной выраженных и стойких нарушений метаболизма. К незаменимым нутриентам относят некоторые аминокислоты, минеральные вещества, витамины.</w:t>
      </w:r>
    </w:p>
    <w:p w14:paraId="012D7EA5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2. </w:t>
      </w:r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Заменимые нутриенты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 могут вырабатываться организмом (в необходимом количестве или частично) с помощью микроорганизмов кишечника – микрофлоры. Среди них можно назвать ряд витаминов, аминокислот и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витаминоподобных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веществ. Тем не менее определенное количество заменимых нутриентов должно поступать с продуктами питания.</w:t>
      </w:r>
    </w:p>
    <w:p w14:paraId="49603836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Условием для эффективного всасывания и усвоения питательных веществ из желудочно-кишечного тракта является переваривание пи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softHyphen/>
        <w:t>щевых веществ до мономеров при полостном и пристеночном пище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softHyphen/>
        <w:t>варении. Часть веществ пищи не подвергается в желудочно-кишечном тракте гидролизу (растительный полисахарид целлюлоза) или расщеп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softHyphen/>
        <w:t>ляется не полностью. Степень переваривания пищевых веществ зави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softHyphen/>
        <w:t>сит от их предварительной обработки в процессе приготовления пищи или механической обработки при жевании. Таким образом, пищевые продукты не полностью усваиваются организмом, и при питании смешанной пищей животного и растительного происхождения ее ус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softHyphen/>
        <w:t xml:space="preserve">вояемость по калорической ценности составляет около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90-95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%.</w:t>
      </w:r>
    </w:p>
    <w:p w14:paraId="0B595945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Потребность конкретного человека в различных компонентах пищи количестве и соотношениях питательных веществ не только индивидуальны, но и зависят от возраста, выполняемой физической или умственной нагрузки, состояния покоя или психоэмоциональ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softHyphen/>
        <w:t xml:space="preserve">ного напряжения. Поэтому определение норм и характера 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lastRenderedPageBreak/>
        <w:t>питания, хотя и должно учитывать общие физиологические требования и рекомендации, может быть лишь строго индивидуализированным.</w:t>
      </w:r>
    </w:p>
    <w:p w14:paraId="7DC26F59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Говоря об энергетической ценности пищевых продуктов, следует понимать, что при определении физиологических норм питания в идеале необходимо соблюдать соответствие энергетической ценности (калорийности) пищевого рациона энергозатратам конкретного организма. Они складываются из затрат энергии основного обмена (пол, возраст, антропометрические параметры), энергозатрат, связанных со специфически-динамическим действием пищи и особенностями трудовой деятельности.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Однако, ввиду того, что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индивидуальное определение необходимого калоража пищи для каждого человека по очевидным причинам является трудновыполнимым, в диетологии принят унифицированный подход к определению необходимой питательной ценности пищевых продуктов. При этом взрослый трудоспособный индивид в возрасте 18—60 лет может быть отнесено к одной из пяти групп, дифференцированных в зависимости от величин энергозатрат, так называемого коэффициента физической активности. Для этих групп рассчитаны средние величины энергозатрат и соответствующего потребления питательных веществ, расположенные в диапазоне от 1700 ккал/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сут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до 2600 ккал/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сут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. При расчете оптимального калоража пищевых продуктов рекомендуется, чтобы примерно половина суточного энергообеспечения поступала в виде углеводов, не более трети с жирами, а остальное с белками.</w:t>
      </w:r>
    </w:p>
    <w:p w14:paraId="2736ADE2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Потребность в белке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 – эволюционно сложившаяся доминанта в питании человека, обусловленная необходимостью обеспечивать оптимальный физиологический уровень поступления незаменимых аминокислот. При положительном азотистом балансе в периоды роста и развития организма, а также при интенсивных репаративных процессах потребность в белке на единицу массы тела естественно выше, чем у среднестатистического здорового человека. Критериями качественной оценки пищевого белка служат усвояемость, биологическая ценность и собственно качество белка. Усвояемость белка характеризует долю абсорбированного в организме азота от общего количества, потребленного с пищей. Биологическая ценность указывает на степень задержки азота и эффективность его утилизации для поддержания азотистого равновесия. Качество белка определяется наличием незаменимых аминокислот в определенном соотношении как между собой, так и с заменимыми аминокислотами.</w:t>
      </w:r>
    </w:p>
    <w:p w14:paraId="77B97703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Необходимое количество поступления в организм белка составляет 0, 5—1 г на 1 кг массы тела взрослого человека в сутки. Физиологическая потребность в белке для здорового взрослого мужчины составляет от 65 до 117 г/сутки для мужчин, для взрослой здоровой женщины - от 58 до 87 г/сутки. Физиологические потребности в белке детей до 1 года – 2,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2-2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, 9 г/кг массы тела, детей старше 1 года от 36 до 87 г/ сутки.</w:t>
      </w:r>
    </w:p>
    <w:p w14:paraId="2117ABF9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lastRenderedPageBreak/>
        <w:t xml:space="preserve">Источниками полноценного белка, содержащего полный набор незаменимых аминокислот в количестве достаточном для биосинтеза белка в организме человека, являются продукты животного происхождения (молоко, молочные продукты, яйца, мясо и мясопродукты, рыба, морепродукты). Белки животного происхождения усваиваются организмом на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93-96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%. Для взрослых рекомендуемая в суточном рационе доля белков животного происхождения от общего количества белков не менее 50%.</w:t>
      </w:r>
    </w:p>
    <w:p w14:paraId="242D28EE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В белках растительного происхождения закономерно имеется дефицит незаменимых аминокислот.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Кроме того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в составе бобовых содержатся ингибиторы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протеиназ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что снижает усвоение белка из них.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Напротив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в концентратах белков из бобовых аминокислотный состав и усвоение близки к таковым у белка животного происхождения. Белок из продуктов растительного происхождения усваивается организмом на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62-80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%. Белок из высших грибов усваивается на уровне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20-40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%.</w:t>
      </w:r>
    </w:p>
    <w:p w14:paraId="7387F226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Жиры (липиды), поступающие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с пищей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являются наиболее энергоемкой пищевой субстанцией. Физиологическая </w:t>
      </w:r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потребность в жирах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 составляет для взрослого здорового мужчины от 70 до 154 г/сутки, для взрослой здоровой женщины от 60 до 102 г/сутки. Физиологическая потребность в жирах – для детей до года 5,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5-6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, 5 г/кг массы тела, для детей старше года – от 40 до 97 г/сутки.</w:t>
      </w:r>
    </w:p>
    <w:p w14:paraId="416184C8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Как указывалось выше жиры растительного и животного происхождения имеют различный состав жирных кислот, определяющий особенности их метаболизма и физиологические эффекты. Потребность организма в жирах, содержащих насыщенные и ненасыщенные жирные кислоты значительно различается.</w:t>
      </w:r>
    </w:p>
    <w:p w14:paraId="552FB290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Насыщенные жирные кислоты со средней длиной цепи способны усваиваться в пищеварительном тракте без участия желчных кислот и панкреатической липазы, не депонируются в печени и подвергаются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β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-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окислению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.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Животные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жиры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могут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содержать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насыщенные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жирные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кислоты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длиной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цепи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до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двадцати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более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атомов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углерода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.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таким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животным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жирам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относятся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бараний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говяжий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свиной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ряд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других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. Потребление насыщенных жирных кислот для взрослых и детей должно составлять не более 10% от калорийности суточного рациона.</w:t>
      </w:r>
    </w:p>
    <w:p w14:paraId="21E22A36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К мононенасыщенным жирным кислотам относятся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миристолеиновая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и пальмитолеиновая кислоты (жиры рыб и морских млекопитающих), олеиновая (оливковое, кунжутное, рапсовое масла). Мононенасыщенные жирные кислоты помимо их поступления с пищей в организме синтезируются из насыщенных жирных кислот и частично из углеводов.</w:t>
      </w:r>
    </w:p>
    <w:p w14:paraId="7C7A22AB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Физиологическая потребность в мононенасыщенных жирных кислотах для взрослых и детей составляет 10% от калорийности суточного рациона.</w:t>
      </w:r>
    </w:p>
    <w:p w14:paraId="7490FE24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lastRenderedPageBreak/>
        <w:t xml:space="preserve">Из полиненасыщенных жирных кислот (ПНЖК) особое значение для организма человека имеют линолевая и линоленовая кислоты, являющиеся структурными элементами клеточных мембран и обеспечивающие нормальное развитие и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адаптативные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реакции организма человека. ПНЖК являются предшественниками образующихся из них биорегуляторов –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эйкозаноидов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. Физиологическая потребность в ПНЖК для взрослых и детей -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6-10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% от калорийности суточного рациона.</w:t>
      </w:r>
    </w:p>
    <w:p w14:paraId="7972AD60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Подклассами ПНЖК являются кислоты семейств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-6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-3.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Жирные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кислоты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-6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содержатся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практически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во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всех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растительных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маслах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орехах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(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льняное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из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семян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крестоцветных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соевое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).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Основным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пищевым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источником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-3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жирных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кислот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являются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жирные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сорта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рыб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некоторые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морепродукты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. Из ПНЖК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- 6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особое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место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занимает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линолевая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кислота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которая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является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предшественником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наиболее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физиологически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активной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кислоты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этого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семейства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- </w:t>
      </w:r>
      <w:proofErr w:type="spellStart"/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арахидоновой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.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Физиологическая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потребность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в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-6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жирных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кислотах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для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взрослых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составляют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8-10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г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/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сутки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в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-3 жирных кислотах - 0, 8-1, 6 г/сутки. Оптимальное соотношение в суточном рационе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-6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-3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жирных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кислот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должно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составлять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5-10: 1.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Физиологическая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потребность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в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-6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Calibri" w:eastAsia="Times New Roman" w:hAnsi="Calibri" w:cs="Calibri"/>
          <w:color w:val="212529"/>
          <w:sz w:val="27"/>
          <w:szCs w:val="27"/>
          <w:lang w:eastAsia="ru-RU"/>
        </w:rPr>
        <w:t>ω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-3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жирных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кислотах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–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4-9%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0, 8-1%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от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калорийности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суточного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рациона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для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детей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от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1 </w:t>
      </w:r>
      <w:r w:rsidRPr="00B8424F">
        <w:rPr>
          <w:rFonts w:ascii="Fira Sans Condensed" w:eastAsia="Times New Roman" w:hAnsi="Fira Sans Condensed" w:cs="Fira Sans Condensed"/>
          <w:color w:val="212529"/>
          <w:sz w:val="27"/>
          <w:szCs w:val="27"/>
          <w:lang w:eastAsia="ru-RU"/>
        </w:rPr>
        <w:t>г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ода до 14 лет и 5 - 8% и 1-2% для детей от 14 до 18 лет, соответственно.</w:t>
      </w:r>
    </w:p>
    <w:p w14:paraId="3F723748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Помимо жирных кислот в поступающих с пищей липидах должны содержаться холестерин и фосфолипиды. Количество холестерина в суточном рационе взрослых и детей не должно превышать300 мг. В пищевых продуктах растительного происхождения в основном встречаются фосфолипид лецитин, в состав которого входит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витаминоподобное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вещество холин, а также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кефалин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. Оптимальное содержание фосфолипидов в рационе взрослого человека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5-7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г/сутки.</w:t>
      </w:r>
    </w:p>
    <w:p w14:paraId="1BBFA54B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Углеводы пищи представлены преимущественно полисахаридами (крахмал), и в меньшей степени моно-,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ди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- и олигосахаридами. Физиологическая </w:t>
      </w:r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потребность в усвояемых углеводах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 для взрослого человека составляет от 257 до 586 г/сутки, что покрывает 50-60% суточной энергетической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потребности,.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Физиологическая потребность в углеводах- для детей до года 13 г/кг массы тела, для детей старше года от 170 до 420 г/сутки. Среднесуточная норма углеводов обусловлена родом деятельности и энергетическими затратами. Минимальной дозой считается количество в 50 – 60 г, дальнейшее снижение которого приводит к критическим нарушениям обменных процессов.</w:t>
      </w:r>
    </w:p>
    <w:p w14:paraId="2234E373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В пищевых продуктах углеводы присутствуют в виде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монасахаридов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(глюкоза, фруктоза и галактоза) — в меде и фруктах, олигосахаридов (сахароза и лактоза) - в молоке и во всех сладостях, содержащих сахарозу, а также полисахаридов. Полисахариды подразделяются на крахмальные полисахариды (крахмал и гликоген) и неусвояемые полисахариды - пищевые волокна (клетчатка, гемицеллюлоза, пектины). Несмотря на то, что углеводы вносят существенный 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lastRenderedPageBreak/>
        <w:t>вклад в энергообеспечение организма, они не считаются незаменимыми питательными веществами.</w:t>
      </w:r>
    </w:p>
    <w:p w14:paraId="620664E7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В группу </w:t>
      </w:r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пищевых волокон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 входят полисахариды, в основном растительного происхождения. К группе пищевых волокон относятся целлюлоза, гемицеллюлоза, лигнин, фитин, хитин, пектин, камеди (гумми), слизи, протопектины, альгинаты. Пищевые волокна выполняет целый ряд важнейших биологических функций, причем не только в отношении системы пищеварения, но и в плане системного метаболизма. Гемицеллюлоза, целлюлоза и лигнин впитывают воду за счет заполнения пустых пространств их волокнистой структуры. У неструктурированных балластных веществ (пектин и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др. )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связывание воды происходит путем превращения в гели. Благодаря увеличению массы кала и прямому раздражающему действию на толстую кишку, нарастает скорость кишечного транзита и перистальтики Пищевые волокна повышают связывание и выведение из организма желчных кислот, нейтральных стероидов, в том числе холестерина, уменьшают всасывание холестерина и жиров в тонкой кишке.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Благодаря абсорбционной способности,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пищевые волокна адсорбируют на себе или растворяют токсины, тем самым уменьшая опасность контакта токсинов со слизистой оболочкой кишечника, выраженность интоксикационного синдрома и воспалительно-дистрофических изменений слизистой оболочки.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Благодаря своим ионообменным свойствам,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пищевые волокна выводят ионы тяжелых металлов (свинца, стронция), влияют на электролитный обмен в организме. Часть условно патогенных бактерий усваивает питательные вещества с помощью биохимических процессов гниения и брожения. Пектины подавляют жизнедеятельность этих микроорганизмов, что способствует нормализации состава кишечной микрофлоры. Пищевые волокна стимулируют рост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лактобацилл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стрептококков и уменьшают рост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колиформ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влияют на метаболическую активность нормальной микрофлоры. Наконец пищевые волокна увеличивают синтез витаминов В 1, В 2, В 6, РР, фолиевой кислоты кишечными бактериями. Физиологическая потребность в пищевых волокнах для взрослого человека составляет 20 г/сутки, для детей старше 3 лет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10-20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г/сутки.</w:t>
      </w:r>
    </w:p>
    <w:p w14:paraId="2A59DF9D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Жизненно необходимые </w:t>
      </w:r>
      <w:r w:rsidRPr="00B8424F">
        <w:rPr>
          <w:rFonts w:ascii="Fira Sans Condensed" w:eastAsia="Times New Roman" w:hAnsi="Fira Sans Condensed" w:cs="Times New Roman"/>
          <w:i/>
          <w:iCs/>
          <w:color w:val="212529"/>
          <w:sz w:val="27"/>
          <w:szCs w:val="27"/>
          <w:lang w:eastAsia="ru-RU"/>
        </w:rPr>
        <w:t>микронутриенты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 представлены в продуктах питания веществами органической природы и минеральными веществами. К микронутриентам органической природы относят водорастворимые (C, B1, B2, B6, B12,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фолаты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пантотеновая кислота, ниацин) и жирорастворимые (A, D, E, K) витамины (по В. А.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Тутельяну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и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соавт</w:t>
      </w:r>
      <w:proofErr w:type="spellEnd"/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. ,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2008).</w:t>
      </w:r>
    </w:p>
    <w:p w14:paraId="54E460E0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Витамин С (формы и метаболиты аскорбиновой кислоты) участвует в окислительно-восстановительных реакциях, функционировании иммунной системы, способствует усвоению железа. Установленный уровень физиологической потребности –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45-110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мг/сутки.</w:t>
      </w:r>
    </w:p>
    <w:p w14:paraId="58655F38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Витамин В1 (тиамин) в форме образующегося из него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тиаминдифосфата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входит в состав важнейших ферментов углеводного и энергетического обмена, 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lastRenderedPageBreak/>
        <w:t xml:space="preserve">обеспечивающих организм энергией и пластическими веществами, а также метаболизма разветвленных аминокислот. Установленный уровень потребности - 0,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9-2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, 0 мг/сутки.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br/>
        <w:t xml:space="preserve">Витамин В2 (рибофлавин) в форме коферментов участвует в окислительно-восстановительных реакциях, способствует повышению восприимчивости цвета зрительным анализатором и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темновой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адаптации. Установленный уровень потребности – 1,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1-2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, 8 мг/сутки.</w:t>
      </w:r>
    </w:p>
    <w:p w14:paraId="4402CC1F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Витамин В6 (пиридоксин) в форме своих коферментов участвует в превращениях аминокислот, метаболизме триптофана, липидов и нуклеиновых кислот, участвует в поддержании иммунного ответа, участвует в процессах торможения и возбуждения в центральной нервной системе, способствует нормальному формированию эритроцитов, поддержанию нормального уровня гомоцистеина в крови. Установленный уровень потребности – 1,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1-2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, 6 мг/сутки.</w:t>
      </w:r>
    </w:p>
    <w:p w14:paraId="3A5DA6DD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Ниацин в качестве кофермента участвует в окислительно-восстановительных реакциях энергетического метаболизма. Установленный уровень потребности –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11-25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мг/сутки.</w:t>
      </w:r>
    </w:p>
    <w:p w14:paraId="35D751D0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Витамин В12 играет важную роль в метаболизме и превращениях аминокислот.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Фолат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и витамин В12 являются взаимосвязанными витаминами, участвуют в кроветворении. Установленный уровень потребности – 1,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4-3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, 0 мкг/сутки.</w:t>
      </w:r>
    </w:p>
    <w:p w14:paraId="206A7720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Фолаты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в качестве кофермента участвуют в метаболизме нуклеиновых и аминокислот. Установленный уровень потребности -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150-400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мкг/сутки.</w:t>
      </w:r>
    </w:p>
    <w:p w14:paraId="2F68C2F2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Пантотеновая кислота участвует в белковом, жировом, углеводном обмене, обмене холестерина, синтезе ряда гормонов, гемоглобина, способствует всасыванию аминокислот и сахаров в кишечнике, поддерживает функцию коры надпочечников. Установленный уровень потребности в разных странах -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4-12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мг/сутки.</w:t>
      </w:r>
    </w:p>
    <w:p w14:paraId="610B79DB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Биотин участвует в синтезе жиров, гликогена, метаболизме аминокислот. Установленный уровень потребности -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15-100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мкг/сутки.</w:t>
      </w:r>
    </w:p>
    <w:p w14:paraId="104EAC64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Витамин А играет важную роль в процессах роста и репродукции, дифференцировки эпителиальной и костной ткани, поддержания иммунитета и зрения. Установленный уровень физиологической потребности –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600-1500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мкг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рет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. экв. /сутки. Верхний допустимый уровень потребления – 3000 мкг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рет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. экв. /сутки. Бета-каротин является провитамином А и обладает антиоксидантными свойствами. 6 мкг бета-каротина эквивалентны 1 мкг витамина А. Физиологическая потребность для взрослых - 5 мг/сутки.</w:t>
      </w:r>
    </w:p>
    <w:p w14:paraId="35382609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Витамин Е представлен группой токоферолов и </w:t>
      </w:r>
      <w:proofErr w:type="spell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токотриенолов</w:t>
      </w:r>
      <w:proofErr w:type="spell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, которые обладают антиоксидантными свойствами. Является универсальным стабилизатором клеточных мембран, необходим для функционирования </w:t>
      </w: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lastRenderedPageBreak/>
        <w:t xml:space="preserve">половых желез, сердечной мышцы. Установленный уровень физиологической потребности –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7-25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мг ток. экв. /сутки.</w:t>
      </w:r>
    </w:p>
    <w:p w14:paraId="4617F977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Основные функции витамина D связаны с поддержанием гомеостаза кальция и фосфора, осуществлением процессов минерализации костной ткани. Установленный уровень потребности -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0-11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мкг/сутки.</w:t>
      </w:r>
    </w:p>
    <w:p w14:paraId="20CA2E0A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Метаболическая роль витамина К обусловлена его участием в модификации ряда белков свертывающей системы крови и костной ткани. Установленный уровень потребности в разных странах –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55-120</w:t>
      </w:r>
      <w:proofErr w:type="gramEnd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 мкг/сутки.</w:t>
      </w:r>
    </w:p>
    <w:p w14:paraId="0754E704" w14:textId="77777777" w:rsidR="00B8424F" w:rsidRPr="00B8424F" w:rsidRDefault="00B8424F" w:rsidP="00B8424F">
      <w:pPr>
        <w:shd w:val="clear" w:color="auto" w:fill="FFFFFF"/>
        <w:spacing w:after="100" w:afterAutospacing="1" w:line="240" w:lineRule="auto"/>
        <w:jc w:val="both"/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</w:pPr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 xml:space="preserve">Потребности организма человека в минеральных веществах — макроэлементах и микроэлементах, сообразно их биологической роли, представлена в </w:t>
      </w:r>
      <w:proofErr w:type="gramStart"/>
      <w:r w:rsidRPr="00B8424F">
        <w:rPr>
          <w:rFonts w:ascii="Fira Sans Condensed" w:eastAsia="Times New Roman" w:hAnsi="Fira Sans Condensed" w:cs="Times New Roman"/>
          <w:color w:val="212529"/>
          <w:sz w:val="27"/>
          <w:szCs w:val="27"/>
          <w:lang w:eastAsia="ru-RU"/>
        </w:rPr>
        <w:t>таблице .</w:t>
      </w:r>
      <w:proofErr w:type="gramEnd"/>
    </w:p>
    <w:p w14:paraId="268CE173" w14:textId="77777777" w:rsidR="001A1BF1" w:rsidRDefault="001A1BF1"/>
    <w:sectPr w:rsidR="001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F"/>
    <w:rsid w:val="001A1BF1"/>
    <w:rsid w:val="006B3F7D"/>
    <w:rsid w:val="00774BB0"/>
    <w:rsid w:val="00B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C6F3"/>
  <w15:chartTrackingRefBased/>
  <w15:docId w15:val="{240813DE-F641-4906-90AC-ACA6AD9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auto"/>
                    <w:bottom w:val="none" w:sz="0" w:space="0" w:color="auto"/>
                    <w:right w:val="dashed" w:sz="6" w:space="0" w:color="auto"/>
                  </w:divBdr>
                  <w:divsChild>
                    <w:div w:id="3345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2735</Words>
  <Characters>15591</Characters>
  <Application>Microsoft Office Word</Application>
  <DocSecurity>0</DocSecurity>
  <Lines>129</Lines>
  <Paragraphs>36</Paragraphs>
  <ScaleCrop>false</ScaleCrop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Захарова</dc:creator>
  <cp:keywords/>
  <dc:description/>
  <cp:lastModifiedBy>Юлия Захарова</cp:lastModifiedBy>
  <cp:revision>1</cp:revision>
  <dcterms:created xsi:type="dcterms:W3CDTF">2022-12-28T05:48:00Z</dcterms:created>
  <dcterms:modified xsi:type="dcterms:W3CDTF">2022-12-28T05:54:00Z</dcterms:modified>
</cp:coreProperties>
</file>