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B4" w:rsidRPr="00D906B4" w:rsidRDefault="00D906B4" w:rsidP="00D906B4">
      <w:pPr>
        <w:widowControl w:val="0"/>
        <w:tabs>
          <w:tab w:val="left" w:pos="2518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906B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</w:t>
      </w:r>
      <w:r w:rsidRPr="00D906B4">
        <w:rPr>
          <w:rFonts w:ascii="Times New Roman" w:eastAsia="Times New Roman" w:hAnsi="Times New Roman" w:cs="Times New Roman"/>
          <w:b/>
          <w:bCs/>
          <w:sz w:val="32"/>
          <w:szCs w:val="32"/>
        </w:rPr>
        <w:t>Рекомендации</w:t>
      </w:r>
      <w:r w:rsidRPr="00D906B4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D906B4">
        <w:rPr>
          <w:rFonts w:ascii="Times New Roman" w:eastAsia="Times New Roman" w:hAnsi="Times New Roman" w:cs="Times New Roman"/>
          <w:b/>
          <w:bCs/>
          <w:sz w:val="32"/>
          <w:szCs w:val="32"/>
        </w:rPr>
        <w:t>по</w:t>
      </w:r>
      <w:r w:rsidRPr="00D906B4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D906B4">
        <w:rPr>
          <w:rFonts w:ascii="Times New Roman" w:eastAsia="Times New Roman" w:hAnsi="Times New Roman" w:cs="Times New Roman"/>
          <w:b/>
          <w:bCs/>
          <w:sz w:val="32"/>
          <w:szCs w:val="32"/>
        </w:rPr>
        <w:t>развитию</w:t>
      </w:r>
      <w:r w:rsidRPr="00D906B4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D906B4">
        <w:rPr>
          <w:rFonts w:ascii="Times New Roman" w:eastAsia="Times New Roman" w:hAnsi="Times New Roman" w:cs="Times New Roman"/>
          <w:b/>
          <w:bCs/>
          <w:sz w:val="32"/>
          <w:szCs w:val="32"/>
        </w:rPr>
        <w:t>внимания</w:t>
      </w:r>
      <w:r w:rsidRPr="00D906B4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D906B4"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 w:rsidRPr="00D906B4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D906B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детей</w:t>
      </w:r>
    </w:p>
    <w:p w:rsidR="00D906B4" w:rsidRPr="00D906B4" w:rsidRDefault="00D906B4" w:rsidP="00D906B4">
      <w:pPr>
        <w:widowControl w:val="0"/>
        <w:autoSpaceDE w:val="0"/>
        <w:autoSpaceDN w:val="0"/>
        <w:spacing w:before="297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906B4" w:rsidRPr="00D906B4" w:rsidRDefault="00D906B4" w:rsidP="00D906B4">
      <w:pPr>
        <w:widowControl w:val="0"/>
        <w:autoSpaceDE w:val="0"/>
        <w:autoSpaceDN w:val="0"/>
        <w:spacing w:after="0" w:line="360" w:lineRule="auto"/>
        <w:ind w:left="2917" w:right="528" w:firstLine="3303"/>
        <w:jc w:val="right"/>
        <w:rPr>
          <w:rFonts w:ascii="Times New Roman" w:eastAsia="Times New Roman" w:hAnsi="Times New Roman" w:cs="Times New Roman"/>
          <w:i/>
          <w:sz w:val="28"/>
        </w:rPr>
      </w:pPr>
      <w:bookmarkStart w:id="0" w:name="_GoBack"/>
      <w:r w:rsidRPr="00D906B4">
        <w:rPr>
          <w:rFonts w:ascii="Times New Roman" w:eastAsia="Times New Roman" w:hAnsi="Times New Roman" w:cs="Times New Roman"/>
          <w:i/>
          <w:sz w:val="28"/>
        </w:rPr>
        <w:t>Важно</w:t>
      </w:r>
      <w:r w:rsidRPr="00D906B4">
        <w:rPr>
          <w:rFonts w:ascii="Times New Roman" w:eastAsia="Times New Roman" w:hAnsi="Times New Roman" w:cs="Times New Roman"/>
          <w:i/>
          <w:spacing w:val="-11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i/>
          <w:sz w:val="28"/>
        </w:rPr>
        <w:t>ли</w:t>
      </w:r>
      <w:r w:rsidRPr="00D906B4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i/>
          <w:sz w:val="28"/>
        </w:rPr>
        <w:t>быть</w:t>
      </w:r>
      <w:r w:rsidRPr="00D906B4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i/>
          <w:sz w:val="28"/>
        </w:rPr>
        <w:t>внимательным, развитие</w:t>
      </w:r>
      <w:r w:rsidRPr="00D906B4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i/>
          <w:sz w:val="28"/>
        </w:rPr>
        <w:t>произвольности</w:t>
      </w:r>
      <w:r w:rsidRPr="00D906B4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i/>
          <w:sz w:val="28"/>
        </w:rPr>
        <w:t>внимания</w:t>
      </w:r>
      <w:r w:rsidRPr="00D906B4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i/>
          <w:sz w:val="28"/>
        </w:rPr>
        <w:t>в</w:t>
      </w:r>
      <w:r w:rsidRPr="00D906B4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i/>
          <w:sz w:val="28"/>
        </w:rPr>
        <w:t>дошкольном</w:t>
      </w:r>
      <w:r w:rsidRPr="00D906B4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i/>
          <w:spacing w:val="-2"/>
          <w:sz w:val="28"/>
        </w:rPr>
        <w:t>детстве</w:t>
      </w:r>
    </w:p>
    <w:bookmarkEnd w:id="0"/>
    <w:p w:rsidR="00D906B4" w:rsidRPr="00D906B4" w:rsidRDefault="00D906B4" w:rsidP="00D906B4">
      <w:pPr>
        <w:widowControl w:val="0"/>
        <w:tabs>
          <w:tab w:val="left" w:pos="2070"/>
          <w:tab w:val="left" w:pos="2596"/>
          <w:tab w:val="left" w:pos="5419"/>
          <w:tab w:val="left" w:pos="6733"/>
          <w:tab w:val="left" w:pos="8364"/>
        </w:tabs>
        <w:autoSpaceDE w:val="0"/>
        <w:autoSpaceDN w:val="0"/>
        <w:spacing w:after="0" w:line="360" w:lineRule="auto"/>
        <w:ind w:right="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B4">
        <w:rPr>
          <w:rFonts w:ascii="Times New Roman" w:eastAsia="Times New Roman" w:hAnsi="Times New Roman" w:cs="Times New Roman"/>
          <w:sz w:val="28"/>
          <w:szCs w:val="28"/>
        </w:rPr>
        <w:t xml:space="preserve">Созревание центральной нервной системы, развитие коры головного мозга </w:t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>приводят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906B4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>совершенствованию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>свойств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>внимания: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устойчивости,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переключения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объема.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действовать одновременно с несколькими предметами, переключатся с одного действия на другое</w:t>
      </w:r>
      <w:r w:rsidRPr="00D906B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6B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сосредотачиваться</w:t>
      </w:r>
      <w:r w:rsidRPr="00D906B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906B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объекте</w:t>
      </w:r>
      <w:r w:rsidRPr="00D906B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Pr="00D906B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длительное</w:t>
      </w:r>
      <w:r w:rsidRPr="00D906B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время.</w:t>
      </w:r>
      <w:r w:rsidRPr="00D906B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Но внимание ребенка по-прежнему зависит от эмоций и раздражителей, то есть,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D906B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эмоциональнее</w:t>
      </w:r>
      <w:r w:rsidRPr="00D906B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D906B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D906B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D906B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сосредоточен</w:t>
      </w:r>
      <w:r w:rsidRPr="00D906B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ребенок,</w:t>
      </w:r>
      <w:r w:rsidRPr="00D906B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чем сильнее</w:t>
      </w:r>
      <w:r w:rsidRPr="00D906B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r w:rsidRPr="00D906B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внешний</w:t>
      </w:r>
      <w:r w:rsidRPr="00D906B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раздражитель,</w:t>
      </w:r>
      <w:r w:rsidRPr="00D906B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D906B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D906B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D906B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>отвлекается.</w:t>
      </w:r>
    </w:p>
    <w:p w:rsidR="00D906B4" w:rsidRPr="00D906B4" w:rsidRDefault="00D906B4" w:rsidP="00D906B4">
      <w:pPr>
        <w:widowControl w:val="0"/>
        <w:autoSpaceDE w:val="0"/>
        <w:autoSpaceDN w:val="0"/>
        <w:spacing w:after="0" w:line="362" w:lineRule="auto"/>
        <w:ind w:left="574" w:right="5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B4">
        <w:rPr>
          <w:rFonts w:ascii="Times New Roman" w:eastAsia="Times New Roman" w:hAnsi="Times New Roman" w:cs="Times New Roman"/>
          <w:sz w:val="28"/>
          <w:szCs w:val="28"/>
        </w:rPr>
        <w:t>Начиная с</w:t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5-5,5 лет,</w:t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дети все меньше реагируют на посторонние</w:t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раздражители во время выполнения какого-либо действия.</w:t>
      </w:r>
    </w:p>
    <w:p w:rsidR="00D906B4" w:rsidRPr="00D906B4" w:rsidRDefault="00D906B4" w:rsidP="00D906B4">
      <w:pPr>
        <w:widowControl w:val="0"/>
        <w:autoSpaceDE w:val="0"/>
        <w:autoSpaceDN w:val="0"/>
        <w:spacing w:before="15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6B4" w:rsidRPr="00D906B4" w:rsidRDefault="00D906B4" w:rsidP="00D906B4">
      <w:pPr>
        <w:widowControl w:val="0"/>
        <w:autoSpaceDE w:val="0"/>
        <w:autoSpaceDN w:val="0"/>
        <w:spacing w:after="0" w:line="360" w:lineRule="auto"/>
        <w:ind w:left="574" w:right="535" w:firstLine="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B4">
        <w:rPr>
          <w:rFonts w:ascii="Times New Roman" w:eastAsia="Times New Roman" w:hAnsi="Times New Roman" w:cs="Times New Roman"/>
          <w:sz w:val="28"/>
          <w:szCs w:val="28"/>
        </w:rPr>
        <w:t>Основной значимой особенностью дошкольного возраста в области развития внимания является появление произвольности.</w:t>
      </w:r>
    </w:p>
    <w:p w:rsidR="00D906B4" w:rsidRPr="00D906B4" w:rsidRDefault="00D906B4" w:rsidP="00D906B4">
      <w:pPr>
        <w:widowControl w:val="0"/>
        <w:autoSpaceDE w:val="0"/>
        <w:autoSpaceDN w:val="0"/>
        <w:spacing w:before="16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6B4" w:rsidRPr="00D906B4" w:rsidRDefault="00D906B4" w:rsidP="00D906B4">
      <w:pPr>
        <w:widowControl w:val="0"/>
        <w:autoSpaceDE w:val="0"/>
        <w:autoSpaceDN w:val="0"/>
        <w:spacing w:after="0" w:line="360" w:lineRule="auto"/>
        <w:ind w:left="574" w:right="532" w:firstLine="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B4">
        <w:rPr>
          <w:rFonts w:ascii="Times New Roman" w:eastAsia="Times New Roman" w:hAnsi="Times New Roman" w:cs="Times New Roman"/>
          <w:sz w:val="28"/>
          <w:szCs w:val="28"/>
        </w:rPr>
        <w:t>Начиная с 4,5 лет, ребенок все чаще направляет свои действия в соответствии с указаниями взрослого, при этом словесная инструкция "будь внимательным" понимается ребенком уже буквально, он направляет и удерживает свое внимание в зависимости от поставленной цели. Эта способность называется произвольностью внимания. Развитие произвольного внимания связано с одной стороны с развитием речи, с другой с развитием мышления и деятельности в целом.</w:t>
      </w:r>
    </w:p>
    <w:p w:rsidR="00D906B4" w:rsidRPr="00D906B4" w:rsidRDefault="00D906B4" w:rsidP="00D906B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</w:rPr>
        <w:sectPr w:rsidR="00D906B4" w:rsidRPr="00D906B4">
          <w:pgSz w:w="11910" w:h="16840"/>
          <w:pgMar w:top="1040" w:right="600" w:bottom="600" w:left="700" w:header="0" w:footer="407" w:gutter="0"/>
          <w:cols w:space="720"/>
        </w:sectPr>
      </w:pPr>
    </w:p>
    <w:p w:rsidR="00D906B4" w:rsidRPr="00D906B4" w:rsidRDefault="00D906B4" w:rsidP="00D906B4">
      <w:pPr>
        <w:widowControl w:val="0"/>
        <w:autoSpaceDE w:val="0"/>
        <w:autoSpaceDN w:val="0"/>
        <w:spacing w:before="72" w:after="0" w:line="240" w:lineRule="auto"/>
        <w:ind w:left="100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6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Стадии</w:t>
      </w:r>
      <w:r w:rsidRPr="00D906B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b/>
          <w:bCs/>
          <w:sz w:val="28"/>
          <w:szCs w:val="28"/>
        </w:rPr>
        <w:t>проявления</w:t>
      </w:r>
      <w:r w:rsidRPr="00D906B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произвольного</w:t>
      </w:r>
      <w:r w:rsidRPr="00D906B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внимания:</w:t>
      </w:r>
    </w:p>
    <w:p w:rsidR="00D906B4" w:rsidRPr="00D906B4" w:rsidRDefault="00D906B4" w:rsidP="00D906B4">
      <w:pPr>
        <w:widowControl w:val="0"/>
        <w:autoSpaceDE w:val="0"/>
        <w:autoSpaceDN w:val="0"/>
        <w:spacing w:before="3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6B4" w:rsidRPr="00D906B4" w:rsidRDefault="00D906B4" w:rsidP="00D906B4">
      <w:pPr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after="0" w:line="240" w:lineRule="auto"/>
        <w:ind w:left="1281" w:hanging="279"/>
        <w:jc w:val="center"/>
        <w:rPr>
          <w:rFonts w:ascii="Times New Roman" w:eastAsia="Times New Roman" w:hAnsi="Times New Roman" w:cs="Times New Roman"/>
          <w:sz w:val="28"/>
        </w:rPr>
      </w:pPr>
      <w:r w:rsidRPr="00D906B4">
        <w:rPr>
          <w:rFonts w:ascii="Times New Roman" w:eastAsia="Times New Roman" w:hAnsi="Times New Roman" w:cs="Times New Roman"/>
          <w:sz w:val="28"/>
        </w:rPr>
        <w:t>Стадия</w:t>
      </w:r>
      <w:r w:rsidRPr="00D906B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</w:rPr>
        <w:t>внешних</w:t>
      </w:r>
      <w:r w:rsidRPr="00D906B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</w:rPr>
        <w:t>(речевых)</w:t>
      </w:r>
      <w:r w:rsidRPr="00D906B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spacing w:val="-2"/>
          <w:sz w:val="28"/>
        </w:rPr>
        <w:t>стимулов</w:t>
      </w:r>
    </w:p>
    <w:p w:rsidR="00D906B4" w:rsidRPr="00D906B4" w:rsidRDefault="00D906B4" w:rsidP="00D906B4">
      <w:pPr>
        <w:widowControl w:val="0"/>
        <w:autoSpaceDE w:val="0"/>
        <w:autoSpaceDN w:val="0"/>
        <w:spacing w:before="3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6B4" w:rsidRPr="00D906B4" w:rsidRDefault="00D906B4" w:rsidP="00D906B4">
      <w:pPr>
        <w:widowControl w:val="0"/>
        <w:autoSpaceDE w:val="0"/>
        <w:autoSpaceDN w:val="0"/>
        <w:spacing w:before="1" w:after="0" w:line="360" w:lineRule="auto"/>
        <w:ind w:left="574" w:right="531" w:firstLine="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B4">
        <w:rPr>
          <w:rFonts w:ascii="Times New Roman" w:eastAsia="Times New Roman" w:hAnsi="Times New Roman" w:cs="Times New Roman"/>
          <w:sz w:val="28"/>
          <w:szCs w:val="28"/>
        </w:rPr>
        <w:t>В младшем и среднем дошкольном возрасте внимание ребенка направляется под действием словесных указаний взрослого. На этом этапе внимание постоянно "соскальзывает" с поставленной цели и ребенку для продолжения сосредоточения необходимы дополнительные стимулы со стороны взрослого (похвала, напоминание, повторные указания). При отсутствии таковых произвольность ослабевает и внимание распадается.</w:t>
      </w:r>
    </w:p>
    <w:p w:rsidR="00D906B4" w:rsidRPr="00D906B4" w:rsidRDefault="00D906B4" w:rsidP="00D906B4">
      <w:pPr>
        <w:widowControl w:val="0"/>
        <w:autoSpaceDE w:val="0"/>
        <w:autoSpaceDN w:val="0"/>
        <w:spacing w:before="16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6B4" w:rsidRPr="00D906B4" w:rsidRDefault="00D906B4" w:rsidP="00D906B4">
      <w:pPr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after="0" w:line="240" w:lineRule="auto"/>
        <w:ind w:left="1281" w:hanging="279"/>
        <w:jc w:val="center"/>
        <w:rPr>
          <w:rFonts w:ascii="Times New Roman" w:eastAsia="Times New Roman" w:hAnsi="Times New Roman" w:cs="Times New Roman"/>
          <w:sz w:val="28"/>
        </w:rPr>
      </w:pPr>
      <w:r w:rsidRPr="00D906B4">
        <w:rPr>
          <w:rFonts w:ascii="Times New Roman" w:eastAsia="Times New Roman" w:hAnsi="Times New Roman" w:cs="Times New Roman"/>
          <w:sz w:val="28"/>
        </w:rPr>
        <w:t>Стадия</w:t>
      </w:r>
      <w:r w:rsidRPr="00D906B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</w:rPr>
        <w:t>личных</w:t>
      </w:r>
      <w:r w:rsidRPr="00D906B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spacing w:val="-2"/>
          <w:sz w:val="28"/>
        </w:rPr>
        <w:t>целей</w:t>
      </w:r>
    </w:p>
    <w:p w:rsidR="00D906B4" w:rsidRPr="00D906B4" w:rsidRDefault="00D906B4" w:rsidP="00D90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6B4" w:rsidRPr="00D906B4" w:rsidRDefault="00D906B4" w:rsidP="00D906B4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6B4" w:rsidRPr="00D906B4" w:rsidRDefault="00D906B4" w:rsidP="00D906B4">
      <w:pPr>
        <w:widowControl w:val="0"/>
        <w:autoSpaceDE w:val="0"/>
        <w:autoSpaceDN w:val="0"/>
        <w:spacing w:after="0" w:line="360" w:lineRule="auto"/>
        <w:ind w:left="574" w:right="532" w:firstLine="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B4">
        <w:rPr>
          <w:rFonts w:ascii="Times New Roman" w:eastAsia="Times New Roman" w:hAnsi="Times New Roman" w:cs="Times New Roman"/>
          <w:sz w:val="28"/>
          <w:szCs w:val="28"/>
        </w:rPr>
        <w:t>В старшем дошкольном возрасте способность ребенка самостоятельно поставить цель следить или наблюдать за объектом постепенно развивается и достигает своей высшей отметки к 7-7,5 годам, когда ребенок не только понимает роль собственной внимательности для получения результата, но самостоятельно направляет, удерживает внимание и не отвлекается на посторонние раздражители, выполняя поставленную задачу.</w:t>
      </w:r>
    </w:p>
    <w:p w:rsidR="00D906B4" w:rsidRPr="00D906B4" w:rsidRDefault="00D906B4" w:rsidP="00D906B4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6B4" w:rsidRPr="00D906B4" w:rsidRDefault="00D906B4" w:rsidP="00D906B4">
      <w:pPr>
        <w:widowControl w:val="0"/>
        <w:autoSpaceDE w:val="0"/>
        <w:autoSpaceDN w:val="0"/>
        <w:spacing w:after="0" w:line="360" w:lineRule="auto"/>
        <w:ind w:left="574" w:right="530" w:firstLine="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B4">
        <w:rPr>
          <w:rFonts w:ascii="Times New Roman" w:eastAsia="Times New Roman" w:hAnsi="Times New Roman" w:cs="Times New Roman"/>
          <w:sz w:val="28"/>
          <w:szCs w:val="28"/>
        </w:rPr>
        <w:t>Примером такого высокого уровня произвольности может стать описание выполнения детьми 7-ми лет тестового задания, когда ребенку предлагается проверить, достаточно ли хорошо развито его внимание, чтобы успешно учиться. В качестве задания предлагается зачеркивать или обводить определенные</w:t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фигуры</w:t>
      </w:r>
      <w:r w:rsidRPr="00D906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среди многих</w:t>
      </w:r>
      <w:r w:rsidRPr="00D906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других и</w:t>
      </w:r>
      <w:r w:rsidRPr="00D906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делать это строго</w:t>
      </w:r>
      <w:r w:rsidRPr="00D906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определенным способом. При этом на разных этапах выполнения задания специально внедряются посторонние раздражители (постукивание, не обращенная к ребенку речь, музыка). Если у ребенка произвольность высоко развита, он способен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почти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задание,</w:t>
      </w:r>
      <w:r w:rsidRPr="00D906B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proofErr w:type="gramStart"/>
      <w:r w:rsidRPr="00D906B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D906B4" w:rsidRPr="00D906B4" w:rsidRDefault="00D906B4" w:rsidP="00D906B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</w:rPr>
        <w:sectPr w:rsidR="00D906B4" w:rsidRPr="00D906B4">
          <w:pgSz w:w="11910" w:h="16840"/>
          <w:pgMar w:top="1040" w:right="600" w:bottom="600" w:left="700" w:header="0" w:footer="407" w:gutter="0"/>
          <w:cols w:space="720"/>
        </w:sectPr>
      </w:pPr>
    </w:p>
    <w:p w:rsidR="00D906B4" w:rsidRPr="00D906B4" w:rsidRDefault="00D906B4" w:rsidP="00D906B4">
      <w:pPr>
        <w:widowControl w:val="0"/>
        <w:tabs>
          <w:tab w:val="left" w:pos="2627"/>
          <w:tab w:val="left" w:pos="4494"/>
          <w:tab w:val="left" w:pos="5828"/>
          <w:tab w:val="left" w:pos="6444"/>
          <w:tab w:val="left" w:pos="8082"/>
          <w:tab w:val="left" w:pos="8698"/>
        </w:tabs>
        <w:autoSpaceDE w:val="0"/>
        <w:autoSpaceDN w:val="0"/>
        <w:spacing w:before="67" w:after="0" w:line="362" w:lineRule="auto"/>
        <w:ind w:left="574" w:right="5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минимальным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>количеством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>ошибок,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906B4">
        <w:rPr>
          <w:rFonts w:ascii="Times New Roman" w:eastAsia="Times New Roman" w:hAnsi="Times New Roman" w:cs="Times New Roman"/>
          <w:spacing w:val="-6"/>
          <w:sz w:val="28"/>
          <w:szCs w:val="28"/>
        </w:rPr>
        <w:t>не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>отвлекаясь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906B4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>сбивающие раздражители.</w:t>
      </w:r>
    </w:p>
    <w:p w:rsidR="00D906B4" w:rsidRPr="00D906B4" w:rsidRDefault="00D906B4" w:rsidP="00D906B4">
      <w:pPr>
        <w:widowControl w:val="0"/>
        <w:autoSpaceDE w:val="0"/>
        <w:autoSpaceDN w:val="0"/>
        <w:spacing w:before="15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6B4" w:rsidRPr="00D906B4" w:rsidRDefault="00D906B4" w:rsidP="00D906B4">
      <w:pPr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after="0" w:line="240" w:lineRule="auto"/>
        <w:ind w:left="1281" w:hanging="279"/>
        <w:jc w:val="center"/>
        <w:rPr>
          <w:rFonts w:ascii="Times New Roman" w:eastAsia="Times New Roman" w:hAnsi="Times New Roman" w:cs="Times New Roman"/>
          <w:sz w:val="28"/>
        </w:rPr>
      </w:pPr>
      <w:r w:rsidRPr="00D906B4">
        <w:rPr>
          <w:rFonts w:ascii="Times New Roman" w:eastAsia="Times New Roman" w:hAnsi="Times New Roman" w:cs="Times New Roman"/>
          <w:sz w:val="28"/>
        </w:rPr>
        <w:t>Стадия</w:t>
      </w:r>
      <w:r w:rsidRPr="00D906B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</w:rPr>
        <w:t>волевых</w:t>
      </w:r>
      <w:r w:rsidRPr="00D906B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</w:rPr>
        <w:t>усилий</w:t>
      </w:r>
      <w:r w:rsidRPr="00D906B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</w:rPr>
        <w:t>или</w:t>
      </w:r>
      <w:r w:rsidRPr="00D906B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 w:rsidRPr="00D906B4">
        <w:rPr>
          <w:rFonts w:ascii="Times New Roman" w:eastAsia="Times New Roman" w:hAnsi="Times New Roman" w:cs="Times New Roman"/>
          <w:sz w:val="28"/>
        </w:rPr>
        <w:t>послепроизвольное</w:t>
      </w:r>
      <w:proofErr w:type="spellEnd"/>
      <w:r w:rsidRPr="00D906B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spacing w:val="-2"/>
          <w:sz w:val="28"/>
        </w:rPr>
        <w:t>внимание</w:t>
      </w:r>
    </w:p>
    <w:p w:rsidR="00D906B4" w:rsidRPr="00D906B4" w:rsidRDefault="00D906B4" w:rsidP="00D90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6B4" w:rsidRPr="00D906B4" w:rsidRDefault="00D906B4" w:rsidP="00D906B4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6B4" w:rsidRPr="00D906B4" w:rsidRDefault="00D906B4" w:rsidP="00D906B4">
      <w:pPr>
        <w:widowControl w:val="0"/>
        <w:autoSpaceDE w:val="0"/>
        <w:autoSpaceDN w:val="0"/>
        <w:spacing w:after="0" w:line="360" w:lineRule="auto"/>
        <w:ind w:left="574" w:right="534" w:firstLine="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B4">
        <w:rPr>
          <w:rFonts w:ascii="Times New Roman" w:eastAsia="Times New Roman" w:hAnsi="Times New Roman" w:cs="Times New Roman"/>
          <w:sz w:val="28"/>
          <w:szCs w:val="28"/>
        </w:rPr>
        <w:t>По мере того, как ребенок привыкает направлять свое внимание в соответствии с внешней или внутренней целью, развиваются волевые механизмы управления вниманием, или формируется привычка заставлять себя быть внимательным.</w:t>
      </w:r>
    </w:p>
    <w:p w:rsidR="00D906B4" w:rsidRPr="00D906B4" w:rsidRDefault="00D906B4" w:rsidP="00D906B4">
      <w:pPr>
        <w:widowControl w:val="0"/>
        <w:autoSpaceDE w:val="0"/>
        <w:autoSpaceDN w:val="0"/>
        <w:spacing w:before="16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6B4" w:rsidRPr="00D906B4" w:rsidRDefault="00D906B4" w:rsidP="00D906B4">
      <w:pPr>
        <w:widowControl w:val="0"/>
        <w:autoSpaceDE w:val="0"/>
        <w:autoSpaceDN w:val="0"/>
        <w:spacing w:after="0" w:line="360" w:lineRule="auto"/>
        <w:ind w:left="574" w:right="534" w:firstLine="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B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волевых</w:t>
      </w:r>
      <w:r w:rsidRPr="00D906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усилий</w:t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D906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D906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с формированием</w:t>
      </w:r>
      <w:r w:rsidRPr="00D906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D906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  <w:szCs w:val="28"/>
        </w:rPr>
        <w:t>поведения, когда ребенок приучается сдерживать свое поведение в зависимости от понятий: "</w:t>
      </w:r>
      <w:proofErr w:type="gramStart"/>
      <w:r w:rsidRPr="00D906B4">
        <w:rPr>
          <w:rFonts w:ascii="Times New Roman" w:eastAsia="Times New Roman" w:hAnsi="Times New Roman" w:cs="Times New Roman"/>
          <w:sz w:val="28"/>
          <w:szCs w:val="28"/>
        </w:rPr>
        <w:t>хорошо-плохо</w:t>
      </w:r>
      <w:proofErr w:type="gramEnd"/>
      <w:r w:rsidRPr="00D906B4">
        <w:rPr>
          <w:rFonts w:ascii="Times New Roman" w:eastAsia="Times New Roman" w:hAnsi="Times New Roman" w:cs="Times New Roman"/>
          <w:sz w:val="28"/>
          <w:szCs w:val="28"/>
        </w:rPr>
        <w:t>", или "можно-нельзя".</w:t>
      </w:r>
    </w:p>
    <w:p w:rsidR="00D906B4" w:rsidRPr="00D906B4" w:rsidRDefault="00D906B4" w:rsidP="00D906B4">
      <w:pPr>
        <w:widowControl w:val="0"/>
        <w:autoSpaceDE w:val="0"/>
        <w:autoSpaceDN w:val="0"/>
        <w:spacing w:before="16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6B4" w:rsidRPr="00D906B4" w:rsidRDefault="00D906B4" w:rsidP="00D906B4">
      <w:pPr>
        <w:widowControl w:val="0"/>
        <w:autoSpaceDE w:val="0"/>
        <w:autoSpaceDN w:val="0"/>
        <w:spacing w:after="0" w:line="360" w:lineRule="auto"/>
        <w:ind w:left="574" w:right="535" w:firstLine="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B4">
        <w:rPr>
          <w:rFonts w:ascii="Times New Roman" w:eastAsia="Times New Roman" w:hAnsi="Times New Roman" w:cs="Times New Roman"/>
          <w:sz w:val="28"/>
          <w:szCs w:val="28"/>
        </w:rPr>
        <w:t xml:space="preserve">Как достигнуть такого уровня развития произвольности, когда ребенок самостоятельно ставит цель и удерживает свое внимание на протяжении ее достижения? Это происходит постепенно и только под руководством </w:t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>взрослого.</w:t>
      </w:r>
    </w:p>
    <w:p w:rsidR="00D906B4" w:rsidRPr="00D906B4" w:rsidRDefault="00D906B4" w:rsidP="00D906B4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6B4" w:rsidRPr="00D906B4" w:rsidRDefault="00D906B4" w:rsidP="00D906B4">
      <w:pPr>
        <w:widowControl w:val="0"/>
        <w:numPr>
          <w:ilvl w:val="2"/>
          <w:numId w:val="1"/>
        </w:numPr>
        <w:tabs>
          <w:tab w:val="left" w:pos="1305"/>
        </w:tabs>
        <w:autoSpaceDE w:val="0"/>
        <w:autoSpaceDN w:val="0"/>
        <w:spacing w:after="0" w:line="360" w:lineRule="auto"/>
        <w:ind w:right="527" w:firstLine="427"/>
        <w:jc w:val="center"/>
        <w:rPr>
          <w:rFonts w:ascii="Times New Roman" w:eastAsia="Times New Roman" w:hAnsi="Times New Roman" w:cs="Times New Roman"/>
          <w:sz w:val="28"/>
        </w:rPr>
      </w:pPr>
      <w:r w:rsidRPr="00D906B4">
        <w:rPr>
          <w:rFonts w:ascii="Times New Roman" w:eastAsia="Times New Roman" w:hAnsi="Times New Roman" w:cs="Times New Roman"/>
          <w:sz w:val="28"/>
        </w:rPr>
        <w:t>Для маленьких детей большое значение имеет умение взрослого, переключая ребенка на разные способы или предметы, удержать его внимание и довести начатую деятельность до конца. Особенно актуальным будет</w:t>
      </w:r>
      <w:r w:rsidRPr="00D906B4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D906B4">
        <w:rPr>
          <w:rFonts w:ascii="Times New Roman" w:eastAsia="Times New Roman" w:hAnsi="Times New Roman" w:cs="Times New Roman"/>
          <w:sz w:val="28"/>
        </w:rPr>
        <w:t>пример с игрушками, когда большинство детей хватают то одну, то другую игрушку, не завершив своих игровых действий. Уже в этот момент начинает воспитываться произвольность, но не грубо и откровенно, а косвенно, через интересные для ребенка предложения продолжить игру разными способами. Если малыш будет постоянно наблюдать деликатную настойчивость взрослого, его отношение к игровому действию будет меняться.</w:t>
      </w:r>
    </w:p>
    <w:p w:rsidR="00D906B4" w:rsidRPr="00D906B4" w:rsidRDefault="00D906B4" w:rsidP="00D906B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  <w:sectPr w:rsidR="00D906B4" w:rsidRPr="00D906B4">
          <w:pgSz w:w="11910" w:h="16840"/>
          <w:pgMar w:top="1040" w:right="600" w:bottom="600" w:left="700" w:header="0" w:footer="407" w:gutter="0"/>
          <w:cols w:space="720"/>
        </w:sectPr>
      </w:pPr>
    </w:p>
    <w:p w:rsidR="00D906B4" w:rsidRPr="00D906B4" w:rsidRDefault="00D906B4" w:rsidP="00D906B4">
      <w:pPr>
        <w:widowControl w:val="0"/>
        <w:numPr>
          <w:ilvl w:val="2"/>
          <w:numId w:val="1"/>
        </w:numPr>
        <w:tabs>
          <w:tab w:val="left" w:pos="1209"/>
        </w:tabs>
        <w:autoSpaceDE w:val="0"/>
        <w:autoSpaceDN w:val="0"/>
        <w:spacing w:before="67" w:after="0" w:line="360" w:lineRule="auto"/>
        <w:ind w:right="532" w:firstLine="427"/>
        <w:jc w:val="center"/>
        <w:rPr>
          <w:rFonts w:ascii="Times New Roman" w:eastAsia="Times New Roman" w:hAnsi="Times New Roman" w:cs="Times New Roman"/>
          <w:sz w:val="28"/>
        </w:rPr>
      </w:pPr>
      <w:r w:rsidRPr="00D906B4">
        <w:rPr>
          <w:rFonts w:ascii="Times New Roman" w:eastAsia="Times New Roman" w:hAnsi="Times New Roman" w:cs="Times New Roman"/>
          <w:sz w:val="28"/>
        </w:rPr>
        <w:lastRenderedPageBreak/>
        <w:t xml:space="preserve">Для развития внимания очень важно использовать игры, в том числе и подвижные, которые требуют переключения, распределения и сосредоточения </w:t>
      </w:r>
      <w:r w:rsidRPr="00D906B4">
        <w:rPr>
          <w:rFonts w:ascii="Times New Roman" w:eastAsia="Times New Roman" w:hAnsi="Times New Roman" w:cs="Times New Roman"/>
          <w:spacing w:val="-2"/>
          <w:sz w:val="28"/>
        </w:rPr>
        <w:t>внимания.</w:t>
      </w:r>
    </w:p>
    <w:p w:rsidR="00D906B4" w:rsidRPr="00D906B4" w:rsidRDefault="00D906B4" w:rsidP="00D906B4">
      <w:pPr>
        <w:widowControl w:val="0"/>
        <w:autoSpaceDE w:val="0"/>
        <w:autoSpaceDN w:val="0"/>
        <w:spacing w:before="16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6B4" w:rsidRPr="00D906B4" w:rsidRDefault="00D906B4" w:rsidP="00D906B4">
      <w:pPr>
        <w:widowControl w:val="0"/>
        <w:numPr>
          <w:ilvl w:val="2"/>
          <w:numId w:val="1"/>
        </w:numPr>
        <w:tabs>
          <w:tab w:val="left" w:pos="1223"/>
        </w:tabs>
        <w:autoSpaceDE w:val="0"/>
        <w:autoSpaceDN w:val="0"/>
        <w:spacing w:before="1" w:after="0" w:line="360" w:lineRule="auto"/>
        <w:ind w:right="528" w:firstLine="427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D906B4">
        <w:rPr>
          <w:rFonts w:ascii="Times New Roman" w:eastAsia="Times New Roman" w:hAnsi="Times New Roman" w:cs="Times New Roman"/>
          <w:sz w:val="28"/>
        </w:rPr>
        <w:t>Для облегчения переключения необходимо устанавливать связь между различными видами деятельности, особенно между игровой и бытовой, и предупреждать ребенка заранее о необходимости переключиться с игры на одевание или еду.</w:t>
      </w:r>
      <w:proofErr w:type="gramEnd"/>
    </w:p>
    <w:p w:rsidR="00D906B4" w:rsidRPr="00D906B4" w:rsidRDefault="00D906B4" w:rsidP="00D906B4">
      <w:pPr>
        <w:widowControl w:val="0"/>
        <w:autoSpaceDE w:val="0"/>
        <w:autoSpaceDN w:val="0"/>
        <w:spacing w:before="16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6B4" w:rsidRPr="00D906B4" w:rsidRDefault="00D906B4" w:rsidP="00D906B4">
      <w:pPr>
        <w:widowControl w:val="0"/>
        <w:numPr>
          <w:ilvl w:val="2"/>
          <w:numId w:val="1"/>
        </w:numPr>
        <w:tabs>
          <w:tab w:val="left" w:pos="1233"/>
        </w:tabs>
        <w:autoSpaceDE w:val="0"/>
        <w:autoSpaceDN w:val="0"/>
        <w:spacing w:after="0" w:line="360" w:lineRule="auto"/>
        <w:ind w:right="539" w:firstLine="427"/>
        <w:jc w:val="center"/>
        <w:rPr>
          <w:rFonts w:ascii="Times New Roman" w:eastAsia="Times New Roman" w:hAnsi="Times New Roman" w:cs="Times New Roman"/>
          <w:sz w:val="28"/>
        </w:rPr>
      </w:pPr>
      <w:r w:rsidRPr="00D906B4">
        <w:rPr>
          <w:rFonts w:ascii="Times New Roman" w:eastAsia="Times New Roman" w:hAnsi="Times New Roman" w:cs="Times New Roman"/>
          <w:sz w:val="28"/>
        </w:rPr>
        <w:t>Для активизации внимания необходимо подбирать предметную среду, которая стимулирует активную познавательную деятельность ребенка.</w:t>
      </w:r>
    </w:p>
    <w:p w:rsidR="00D906B4" w:rsidRPr="00D906B4" w:rsidRDefault="00D906B4" w:rsidP="00D906B4">
      <w:pPr>
        <w:widowControl w:val="0"/>
        <w:autoSpaceDE w:val="0"/>
        <w:autoSpaceDN w:val="0"/>
        <w:spacing w:before="15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6B4" w:rsidRPr="00D906B4" w:rsidRDefault="00D906B4" w:rsidP="00D906B4">
      <w:pPr>
        <w:widowControl w:val="0"/>
        <w:autoSpaceDE w:val="0"/>
        <w:autoSpaceDN w:val="0"/>
        <w:spacing w:before="1" w:after="0" w:line="360" w:lineRule="auto"/>
        <w:ind w:left="574" w:right="532" w:firstLine="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B4">
        <w:rPr>
          <w:rFonts w:ascii="Times New Roman" w:eastAsia="Times New Roman" w:hAnsi="Times New Roman" w:cs="Times New Roman"/>
          <w:sz w:val="28"/>
          <w:szCs w:val="28"/>
        </w:rPr>
        <w:t xml:space="preserve">Безусловно, произвольность во многом зависит от состояния нервной системы и темперамента. Если, несмотря на выполнение всех рекомендаций, ваш ребенок к старшему дошкольному возрасту имеет проблемы с произвольным вниманием, необходимо выявить причины трудностей и осуществить специальную коррекционную работу под руководством </w:t>
      </w:r>
      <w:r w:rsidRPr="00D906B4">
        <w:rPr>
          <w:rFonts w:ascii="Times New Roman" w:eastAsia="Times New Roman" w:hAnsi="Times New Roman" w:cs="Times New Roman"/>
          <w:spacing w:val="-2"/>
          <w:sz w:val="28"/>
          <w:szCs w:val="28"/>
        </w:rPr>
        <w:t>специалиста.</w:t>
      </w:r>
    </w:p>
    <w:p w:rsidR="00173C7C" w:rsidRDefault="00173C7C" w:rsidP="00D906B4">
      <w:pPr>
        <w:jc w:val="center"/>
      </w:pPr>
    </w:p>
    <w:sectPr w:rsidR="0017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36D"/>
    <w:multiLevelType w:val="hybridMultilevel"/>
    <w:tmpl w:val="4F20DDCE"/>
    <w:lvl w:ilvl="0" w:tplc="E09A3174">
      <w:start w:val="1"/>
      <w:numFmt w:val="decimal"/>
      <w:lvlText w:val="%1."/>
      <w:lvlJc w:val="left"/>
      <w:pPr>
        <w:ind w:left="1597" w:hanging="1023"/>
        <w:jc w:val="right"/>
      </w:pPr>
      <w:rPr>
        <w:rFonts w:hint="default"/>
        <w:spacing w:val="-16"/>
        <w:w w:val="100"/>
        <w:lang w:val="ru-RU" w:eastAsia="en-US" w:bidi="ar-SA"/>
      </w:rPr>
    </w:lvl>
    <w:lvl w:ilvl="1" w:tplc="A2425704">
      <w:start w:val="1"/>
      <w:numFmt w:val="decimal"/>
      <w:lvlText w:val="%2."/>
      <w:lvlJc w:val="left"/>
      <w:pPr>
        <w:ind w:left="12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CD03CFE">
      <w:numFmt w:val="bullet"/>
      <w:lvlText w:val="•"/>
      <w:lvlJc w:val="left"/>
      <w:pPr>
        <w:ind w:left="57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3CBA29CE">
      <w:numFmt w:val="bullet"/>
      <w:lvlText w:val="•"/>
      <w:lvlJc w:val="left"/>
      <w:pPr>
        <w:ind w:left="2725" w:hanging="305"/>
      </w:pPr>
      <w:rPr>
        <w:rFonts w:hint="default"/>
        <w:lang w:val="ru-RU" w:eastAsia="en-US" w:bidi="ar-SA"/>
      </w:rPr>
    </w:lvl>
    <w:lvl w:ilvl="4" w:tplc="164A7036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5" w:tplc="41DE6B24">
      <w:numFmt w:val="bullet"/>
      <w:lvlText w:val="•"/>
      <w:lvlJc w:val="left"/>
      <w:pPr>
        <w:ind w:left="4977" w:hanging="305"/>
      </w:pPr>
      <w:rPr>
        <w:rFonts w:hint="default"/>
        <w:lang w:val="ru-RU" w:eastAsia="en-US" w:bidi="ar-SA"/>
      </w:rPr>
    </w:lvl>
    <w:lvl w:ilvl="6" w:tplc="E4064358">
      <w:numFmt w:val="bullet"/>
      <w:lvlText w:val="•"/>
      <w:lvlJc w:val="left"/>
      <w:pPr>
        <w:ind w:left="6103" w:hanging="305"/>
      </w:pPr>
      <w:rPr>
        <w:rFonts w:hint="default"/>
        <w:lang w:val="ru-RU" w:eastAsia="en-US" w:bidi="ar-SA"/>
      </w:rPr>
    </w:lvl>
    <w:lvl w:ilvl="7" w:tplc="19E00BE2">
      <w:numFmt w:val="bullet"/>
      <w:lvlText w:val="•"/>
      <w:lvlJc w:val="left"/>
      <w:pPr>
        <w:ind w:left="7229" w:hanging="305"/>
      </w:pPr>
      <w:rPr>
        <w:rFonts w:hint="default"/>
        <w:lang w:val="ru-RU" w:eastAsia="en-US" w:bidi="ar-SA"/>
      </w:rPr>
    </w:lvl>
    <w:lvl w:ilvl="8" w:tplc="3592AE74">
      <w:numFmt w:val="bullet"/>
      <w:lvlText w:val="•"/>
      <w:lvlJc w:val="left"/>
      <w:pPr>
        <w:ind w:left="8354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70"/>
    <w:rsid w:val="00173C7C"/>
    <w:rsid w:val="00B629F9"/>
    <w:rsid w:val="00D906B4"/>
    <w:rsid w:val="00F6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4353</Characters>
  <Application>Microsoft Office Word</Application>
  <DocSecurity>0</DocSecurity>
  <Lines>36</Lines>
  <Paragraphs>10</Paragraphs>
  <ScaleCrop>false</ScaleCrop>
  <Company>diakov.net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2024-06-04T06:24:00Z</dcterms:created>
  <dcterms:modified xsi:type="dcterms:W3CDTF">2024-06-04T06:25:00Z</dcterms:modified>
</cp:coreProperties>
</file>